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Till</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Svenska Båtunionen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af Pontins väg 6</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115 21 STOCKHOLM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jc w:val="center"/>
        <w:rPr>
          <w:rFonts w:ascii="Arial" w:cs="Arial" w:eastAsia="Arial" w:hAnsi="Arial"/>
          <w:sz w:val="96"/>
          <w:szCs w:val="96"/>
          <w:vertAlign w:val="baseline"/>
        </w:rPr>
      </w:pPr>
      <w:r w:rsidDel="00000000" w:rsidR="00000000" w:rsidRPr="00000000">
        <w:rPr>
          <w:rFonts w:ascii="Arial" w:cs="Arial" w:eastAsia="Arial" w:hAnsi="Arial"/>
          <w:sz w:val="96"/>
          <w:szCs w:val="96"/>
          <w:vertAlign w:val="baseline"/>
          <w:rtl w:val="0"/>
        </w:rPr>
        <w:t xml:space="preserve">FULLMAKT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jc w:val="center"/>
        <w:rPr>
          <w:rFonts w:ascii="Arial" w:cs="Arial" w:eastAsia="Arial" w:hAnsi="Arial"/>
          <w:sz w:val="80"/>
          <w:szCs w:val="80"/>
          <w:vertAlign w:val="baseline"/>
        </w:rPr>
      </w:pPr>
      <w:r w:rsidDel="00000000" w:rsidR="00000000" w:rsidRPr="00000000">
        <w:rPr>
          <w:rFonts w:ascii="Arial" w:cs="Arial" w:eastAsia="Arial" w:hAnsi="Arial"/>
          <w:sz w:val="80"/>
          <w:szCs w:val="80"/>
          <w:vertAlign w:val="baseline"/>
          <w:rtl w:val="0"/>
        </w:rPr>
        <w:t xml:space="preserve">Båtriksdag 201</w:t>
      </w:r>
      <w:r w:rsidDel="00000000" w:rsidR="00000000" w:rsidRPr="00000000">
        <w:rPr>
          <w:rFonts w:ascii="Arial" w:cs="Arial" w:eastAsia="Arial" w:hAnsi="Arial"/>
          <w:sz w:val="80"/>
          <w:szCs w:val="80"/>
          <w:rtl w:val="0"/>
        </w:rPr>
        <w:t xml:space="preserve">9</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jc w:val="center"/>
        <w:rPr>
          <w:rFonts w:ascii="Arial" w:cs="Arial" w:eastAsia="Arial" w:hAnsi="Arial"/>
          <w:b w:val="1"/>
          <w:sz w:val="52"/>
          <w:szCs w:val="52"/>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b w:val="1"/>
          <w:sz w:val="52"/>
          <w:szCs w:val="52"/>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sz w:val="36"/>
          <w:szCs w:val="36"/>
          <w:vertAlign w:val="baseline"/>
          <w:rtl w:val="0"/>
        </w:rPr>
        <w:t xml:space="preserve">Förbund</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NAMN…….………………………………………………………………………..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Ersättare 1…………………………………………………………………………..</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Ersättare 2…………………………………………………………………………..</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Ersättare 3…………………………………………………………………………..</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Ersättare 4…………………………………………………………………………..</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Fullmakt att föra sitt förbunds talan samt utöva rösträtt vid </w:t>
        <w:br w:type="textWrapping"/>
        <w:t xml:space="preserve">Svenska  Båtunionens Båtriksdag </w:t>
      </w:r>
      <w:r w:rsidDel="00000000" w:rsidR="00000000" w:rsidRPr="00000000">
        <w:rPr>
          <w:rFonts w:ascii="Arial" w:cs="Arial" w:eastAsia="Arial" w:hAnsi="Arial"/>
          <w:rtl w:val="0"/>
        </w:rPr>
        <w:t xml:space="preserve">6-7 april 2019.</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Ersättare går in enligt ovanstående turordning då ordinarie inte är närvarande (till exempel vid sjukdom eller annan frånvaro).</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Ort……………………………………………….  den          /         201</w:t>
      </w:r>
      <w:r w:rsidDel="00000000" w:rsidR="00000000" w:rsidRPr="00000000">
        <w:rPr>
          <w:rFonts w:ascii="Arial" w:cs="Arial" w:eastAsia="Arial" w:hAnsi="Arial"/>
          <w:rtl w:val="0"/>
        </w:rPr>
        <w:t xml:space="preserve">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Förbundstecknare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b w:val="1"/>
          <w:color w:val="3366ff"/>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Utdrag ur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b w:val="1"/>
          <w:sz w:val="32"/>
          <w:szCs w:val="32"/>
          <w:vertAlign w:val="baseline"/>
        </w:rPr>
      </w:pPr>
      <w:r w:rsidDel="00000000" w:rsidR="00000000" w:rsidRPr="00000000">
        <w:rPr>
          <w:rFonts w:ascii="Arial" w:cs="Arial" w:eastAsia="Arial" w:hAnsi="Arial"/>
          <w:b w:val="1"/>
          <w:sz w:val="32"/>
          <w:szCs w:val="32"/>
          <w:vertAlign w:val="baseline"/>
          <w:rtl w:val="0"/>
        </w:rPr>
        <w:t xml:space="preserve">Stadgar för Svenska Båtunionen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 9 Rösträtt, röstetal</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Båtförbund äger vid Båtriksdag en (1) grundröst samt en (1) röst för varje påbörjat 1000-tal medlemsavgifter till Svenska Båtunionen enligt § 5. Båtförbund som inte till fullo erlagt till betalning förfallna avgifter har inte rösträtt.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Vid Båtriksdag tillkommer rösträtt ett ombud för varje anslutet båtförbund och rösträtten skall vara styrkt med fullmakt. Delegat får inte vara ombud för mer än sitt eget båtförbund. Medlem av Unionsstyrelsen och revisor i Svenska Båtunionen får inte vara ombud för båtförbund.</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 5 Avgifter</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Båtförbund skall erlägga av Båtriksdagen beslutade avgifter.</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Medlemsavgiften beräknas på antal avgiftsgrundande medlemmar i till båtförbund anslutna båtklubbar den 1 januari innevarande år. Medlemmar kan vara anslutna genom</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Enskilt medlemskap vuxen, en avgift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Familjemedlemskap, en avgift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Enskilt medlemskap ungdom, en avgift.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 10 Omröstning vid Båtriksdag</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Beslut fattas med enkel majoritet där inte annat föreskrivs i dessa stadgar eller i direktiven. Begärs votering fattas beslut genom öppen omröstning ut</w:t>
      </w:r>
      <w:r w:rsidDel="00000000" w:rsidR="00000000" w:rsidRPr="00000000">
        <w:rPr>
          <w:rFonts w:ascii="Arial" w:cs="Arial" w:eastAsia="Arial" w:hAnsi="Arial"/>
          <w:rtl w:val="0"/>
        </w:rPr>
        <w:t xml:space="preserve">om</w:t>
      </w:r>
      <w:r w:rsidDel="00000000" w:rsidR="00000000" w:rsidRPr="00000000">
        <w:rPr>
          <w:rFonts w:ascii="Arial" w:cs="Arial" w:eastAsia="Arial" w:hAnsi="Arial"/>
          <w:vertAlign w:val="baseline"/>
          <w:rtl w:val="0"/>
        </w:rPr>
        <w:t xml:space="preserve"> om någon begär sluten omröstning. Vid personval sker beslut enligt relativ röstberäkning. Detta innebär att de kandidater som får flest röster är valda.</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Utfaller votering med lika röstetal avgörs frågan genom lottning.</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SBU:s stadgar finns att hämta på SBU:s hemsida www.batunionen.</w:t>
      </w:r>
      <w:r w:rsidDel="00000000" w:rsidR="00000000" w:rsidRPr="00000000">
        <w:rPr>
          <w:rFonts w:ascii="Arial" w:cs="Arial" w:eastAsia="Arial" w:hAnsi="Arial"/>
          <w:rtl w:val="0"/>
        </w:rPr>
        <w:t xml:space="preserve">se</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Se även </w:t>
      </w:r>
      <w:r w:rsidDel="00000000" w:rsidR="00000000" w:rsidRPr="00000000">
        <w:rPr>
          <w:rFonts w:ascii="Arial" w:cs="Arial" w:eastAsia="Arial" w:hAnsi="Arial"/>
          <w:b w:val="1"/>
          <w:vertAlign w:val="baseline"/>
          <w:rtl w:val="0"/>
        </w:rPr>
        <w:t xml:space="preserve">Direktiv för verksamhetens genomförande.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ind w:left="-1" w:right="-1" w:hanging="1"/>
        <w:contextualSpacing w:val="0"/>
        <w:rPr>
          <w:vertAlign w:val="baseline"/>
        </w:rPr>
      </w:pPr>
      <w:r w:rsidDel="00000000" w:rsidR="00000000" w:rsidRPr="00000000">
        <w:rPr>
          <w:rtl w:val="0"/>
        </w:rPr>
      </w:r>
    </w:p>
    <w:sectPr>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ind w:left="-1" w:right="-1"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